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F4" w:rsidRPr="00A45663" w:rsidRDefault="00AD16F4" w:rsidP="00AD16F4">
      <w:pPr>
        <w:tabs>
          <w:tab w:val="left" w:pos="709"/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5A3D" wp14:editId="0C27CE59">
                <wp:simplePos x="0" y="0"/>
                <wp:positionH relativeFrom="column">
                  <wp:posOffset>752476</wp:posOffset>
                </wp:positionH>
                <wp:positionV relativeFrom="paragraph">
                  <wp:posOffset>-53975</wp:posOffset>
                </wp:positionV>
                <wp:extent cx="3962400" cy="616585"/>
                <wp:effectExtent l="0" t="0" r="19050" b="12065"/>
                <wp:wrapNone/>
                <wp:docPr id="21163872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F4" w:rsidRPr="00A45663" w:rsidRDefault="00AD16F4" w:rsidP="00AD16F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95A3D" id="Rectangle 5" o:spid="_x0000_s1026" style="position:absolute;left:0;text-align:left;margin-left:59.25pt;margin-top:-4.25pt;width:312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">
                <v:fill opacity="0"/>
                <v:textbox>
                  <w:txbxContent>
                    <w:p w:rsidR="00AD16F4" w:rsidRPr="00A45663" w:rsidRDefault="00AD16F4" w:rsidP="00AD16F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 w:eastAsia="id-ID"/>
        </w:rPr>
        <w:t>LAPORAN KEGIATAN</w:t>
      </w:r>
    </w:p>
    <w:p w:rsidR="00AD16F4" w:rsidRPr="007227F7" w:rsidRDefault="00AD16F4" w:rsidP="00AD16F4">
      <w:pPr>
        <w:tabs>
          <w:tab w:val="left" w:pos="709"/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2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PENGABDIAN PADA MASYARAKAT</w:t>
      </w:r>
    </w:p>
    <w:p w:rsidR="00AD16F4" w:rsidRPr="004655A1" w:rsidRDefault="00AD16F4" w:rsidP="00AD16F4">
      <w:pPr>
        <w:tabs>
          <w:tab w:val="left" w:pos="709"/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MANDIRI</w:t>
      </w:r>
    </w:p>
    <w:p w:rsidR="00AD16F4" w:rsidRPr="00004C6B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23ED4B" wp14:editId="73534297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372100" cy="905347"/>
                <wp:effectExtent l="0" t="0" r="19050" b="28575"/>
                <wp:wrapNone/>
                <wp:docPr id="7912037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05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AA971" id="Rectangle 4" o:spid="_x0000_s1026" style="position:absolute;margin-left:0;margin-top:16.85pt;width:423pt;height:71.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">
                <w10:wrap anchorx="margin"/>
              </v:rect>
            </w:pict>
          </mc:Fallback>
        </mc:AlternateContent>
      </w:r>
    </w:p>
    <w:p w:rsidR="00AD16F4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6F4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v-S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SOSIALISASI</w:t>
      </w:r>
      <w:r w:rsidRPr="00361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PENDIDIKAN SEKS USIA DINI DAN PERILAKU SEKS MENYIMPANG di SD Negeri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Serayu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, Yogyakarta </w:t>
      </w:r>
    </w:p>
    <w:p w:rsidR="00AD16F4" w:rsidRPr="00004C6B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v-SE"/>
        </w:rPr>
      </w:pPr>
    </w:p>
    <w:p w:rsidR="00AD16F4" w:rsidRPr="00004C6B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v-SE"/>
        </w:rPr>
      </w:pPr>
    </w:p>
    <w:p w:rsidR="00AD16F4" w:rsidRPr="00004C6B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v-SE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5C2E8DDE" wp14:editId="010576F6">
            <wp:simplePos x="0" y="0"/>
            <wp:positionH relativeFrom="column">
              <wp:posOffset>1534160</wp:posOffset>
            </wp:positionH>
            <wp:positionV relativeFrom="paragraph">
              <wp:posOffset>182880</wp:posOffset>
            </wp:positionV>
            <wp:extent cx="2207267" cy="2147298"/>
            <wp:effectExtent l="19050" t="0" r="2533" b="0"/>
            <wp:wrapNone/>
            <wp:docPr id="1" name="Picture 58" descr="E:\New folder (2)\logo 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:\New folder (2)\logo U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7" cy="214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6F4" w:rsidRPr="00004C6B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v-SE"/>
        </w:rPr>
      </w:pPr>
    </w:p>
    <w:p w:rsidR="00AD16F4" w:rsidRPr="00004C6B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v-SE"/>
        </w:rPr>
      </w:pPr>
    </w:p>
    <w:p w:rsidR="00AD16F4" w:rsidRPr="00004C6B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</w:pPr>
    </w:p>
    <w:p w:rsidR="00AD16F4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6F4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6F4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6F4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6F4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6F4" w:rsidRPr="00966EF1" w:rsidRDefault="00AD16F4" w:rsidP="00AD16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6F4" w:rsidRPr="0012028A" w:rsidRDefault="00AD16F4" w:rsidP="00AD1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6F4" w:rsidRDefault="00AD16F4" w:rsidP="00AD16F4">
      <w:pPr>
        <w:tabs>
          <w:tab w:val="left" w:pos="709"/>
          <w:tab w:val="left" w:pos="1980"/>
          <w:tab w:val="left" w:pos="2520"/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16F4" w:rsidRDefault="00AD16F4" w:rsidP="00AD16F4">
      <w:pPr>
        <w:tabs>
          <w:tab w:val="left" w:pos="709"/>
          <w:tab w:val="left" w:pos="1980"/>
          <w:tab w:val="left" w:pos="2520"/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16F4" w:rsidRDefault="00AD16F4" w:rsidP="00AD16F4">
      <w:pPr>
        <w:tabs>
          <w:tab w:val="left" w:pos="709"/>
          <w:tab w:val="left" w:pos="1980"/>
          <w:tab w:val="left" w:pos="2520"/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16F4" w:rsidRPr="00004C6B" w:rsidRDefault="00AD16F4" w:rsidP="00AD16F4">
      <w:pPr>
        <w:tabs>
          <w:tab w:val="left" w:pos="709"/>
          <w:tab w:val="left" w:pos="1980"/>
          <w:tab w:val="left" w:pos="2520"/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16F4" w:rsidRDefault="00AD16F4" w:rsidP="00AD16F4">
      <w:pPr>
        <w:tabs>
          <w:tab w:val="left" w:pos="709"/>
          <w:tab w:val="left" w:pos="1980"/>
          <w:tab w:val="left" w:pos="2520"/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BE3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r w:rsidRPr="00004C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D16F4" w:rsidRDefault="00AD16F4" w:rsidP="00AD16F4">
      <w:pPr>
        <w:tabs>
          <w:tab w:val="left" w:pos="709"/>
          <w:tab w:val="left" w:pos="1980"/>
          <w:tab w:val="left" w:pos="2520"/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Arum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Setiowati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M. Pd. (NIDN. 0529118401)/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Ketua</w:t>
      </w:r>
      <w:proofErr w:type="spellEnd"/>
    </w:p>
    <w:p w:rsidR="00AD16F4" w:rsidRDefault="00AD16F4" w:rsidP="00AD16F4">
      <w:pPr>
        <w:tabs>
          <w:tab w:val="left" w:pos="709"/>
          <w:tab w:val="left" w:pos="1980"/>
          <w:tab w:val="left" w:pos="2520"/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Dr.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Lathifah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Nuryanto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M.Pd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(NIDN. 0509128801)/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Anggota</w:t>
      </w:r>
      <w:proofErr w:type="spellEnd"/>
    </w:p>
    <w:p w:rsidR="00AD16F4" w:rsidRPr="00185640" w:rsidRDefault="00AD16F4" w:rsidP="00AD16F4">
      <w:pPr>
        <w:tabs>
          <w:tab w:val="left" w:pos="709"/>
          <w:tab w:val="left" w:pos="1980"/>
          <w:tab w:val="left" w:pos="2520"/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D16F4" w:rsidRPr="00004C6B" w:rsidRDefault="00AD16F4" w:rsidP="00AD16F4">
      <w:pPr>
        <w:tabs>
          <w:tab w:val="left" w:pos="1980"/>
          <w:tab w:val="left" w:pos="2520"/>
          <w:tab w:val="left" w:pos="6000"/>
        </w:tabs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6F4" w:rsidRPr="00004C6B" w:rsidRDefault="00AD16F4" w:rsidP="00AD16F4">
      <w:pPr>
        <w:tabs>
          <w:tab w:val="left" w:pos="709"/>
          <w:tab w:val="left" w:pos="1980"/>
          <w:tab w:val="left" w:pos="2520"/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6F4" w:rsidRDefault="00AD16F4" w:rsidP="00AD16F4">
      <w:pPr>
        <w:tabs>
          <w:tab w:val="left" w:pos="1980"/>
          <w:tab w:val="left" w:pos="2520"/>
          <w:tab w:val="left" w:pos="600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6F4" w:rsidRDefault="00AD16F4" w:rsidP="00AD16F4">
      <w:pPr>
        <w:tabs>
          <w:tab w:val="left" w:pos="1980"/>
          <w:tab w:val="left" w:pos="2520"/>
          <w:tab w:val="left" w:pos="600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6F4" w:rsidRDefault="00AD16F4" w:rsidP="00AD16F4">
      <w:pPr>
        <w:tabs>
          <w:tab w:val="left" w:pos="1980"/>
          <w:tab w:val="left" w:pos="2520"/>
          <w:tab w:val="left" w:pos="600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6F4" w:rsidRPr="00C15FCA" w:rsidRDefault="00AD16F4" w:rsidP="00AD16F4">
      <w:pPr>
        <w:tabs>
          <w:tab w:val="left" w:pos="1980"/>
          <w:tab w:val="left" w:pos="2520"/>
          <w:tab w:val="left" w:pos="600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6F4" w:rsidRPr="00004C6B" w:rsidRDefault="00AD16F4" w:rsidP="00AD16F4">
      <w:pPr>
        <w:tabs>
          <w:tab w:val="left" w:pos="1980"/>
          <w:tab w:val="left" w:pos="2520"/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4C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NIVERSITAS PGRI YOGYAKARTA</w:t>
      </w:r>
    </w:p>
    <w:p w:rsidR="00AD16F4" w:rsidRDefault="00AD16F4" w:rsidP="00AD16F4">
      <w:pPr>
        <w:tabs>
          <w:tab w:val="left" w:pos="1980"/>
          <w:tab w:val="left" w:pos="2520"/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171C4" wp14:editId="37664119">
                <wp:simplePos x="0" y="0"/>
                <wp:positionH relativeFrom="column">
                  <wp:posOffset>4836160</wp:posOffset>
                </wp:positionH>
                <wp:positionV relativeFrom="paragraph">
                  <wp:posOffset>513080</wp:posOffset>
                </wp:positionV>
                <wp:extent cx="564515" cy="339090"/>
                <wp:effectExtent l="0" t="0" r="0" b="4445"/>
                <wp:wrapNone/>
                <wp:docPr id="14149872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33A40" id="Rectangle 6" o:spid="_x0000_s1026" style="position:absolute;margin-left:380.8pt;margin-top:40.4pt;width:44.45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" stroked="f"/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TAHUN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  <w:t>24</w:t>
      </w:r>
    </w:p>
    <w:p w:rsidR="00AD16F4" w:rsidRDefault="00AD16F4" w:rsidP="00AD16F4">
      <w:pPr>
        <w:tabs>
          <w:tab w:val="left" w:pos="1980"/>
          <w:tab w:val="left" w:pos="2520"/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  <w:lastRenderedPageBreak/>
        <w:t>RINGKASAN</w:t>
      </w:r>
    </w:p>
    <w:p w:rsidR="00AD16F4" w:rsidRDefault="00AD16F4" w:rsidP="00AD16F4">
      <w:pPr>
        <w:tabs>
          <w:tab w:val="left" w:pos="1980"/>
          <w:tab w:val="left" w:pos="2520"/>
          <w:tab w:val="left" w:pos="600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</w:pPr>
    </w:p>
    <w:p w:rsidR="00AD16F4" w:rsidRDefault="00AD16F4" w:rsidP="00AD16F4">
      <w:pPr>
        <w:tabs>
          <w:tab w:val="left" w:pos="1980"/>
          <w:tab w:val="left" w:pos="2520"/>
          <w:tab w:val="left" w:pos="600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</w:pPr>
    </w:p>
    <w:p w:rsidR="00AD16F4" w:rsidRPr="007B5EB1" w:rsidRDefault="00AD16F4" w:rsidP="00AD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2574">
        <w:rPr>
          <w:rFonts w:ascii="Times New Roman" w:hAnsi="Times New Roman" w:cs="Times New Roman"/>
          <w:sz w:val="24"/>
          <w:szCs w:val="24"/>
        </w:rPr>
        <w:t xml:space="preserve">Tujuan dan target pengabdian ini untuk,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72574">
        <w:rPr>
          <w:rFonts w:ascii="Times New Roman" w:hAnsi="Times New Roman" w:cs="Times New Roman"/>
          <w:sz w:val="24"/>
          <w:szCs w:val="24"/>
        </w:rPr>
        <w:t>eningkat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Dasar Kelas 4-6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social dan moral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pembiasaan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Pr="008F1C7D" w:rsidRDefault="00AD16F4" w:rsidP="00AD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CF">
        <w:rPr>
          <w:rFonts w:ascii="Times New Roman" w:hAnsi="Times New Roman" w:cs="Times New Roman"/>
          <w:sz w:val="24"/>
          <w:szCs w:val="24"/>
        </w:rPr>
        <w:t>Metode y</w:t>
      </w:r>
      <w:r>
        <w:rPr>
          <w:rFonts w:ascii="Times New Roman" w:hAnsi="Times New Roman" w:cs="Times New Roman"/>
          <w:sz w:val="24"/>
          <w:szCs w:val="24"/>
        </w:rPr>
        <w:t>ang digu</w:t>
      </w:r>
      <w:r w:rsidRPr="007941CF">
        <w:rPr>
          <w:rFonts w:ascii="Times New Roman" w:hAnsi="Times New Roman" w:cs="Times New Roman"/>
          <w:sz w:val="24"/>
          <w:szCs w:val="24"/>
        </w:rPr>
        <w:t>nakan untuk mencapai tujuan kegiatan pengabd</w:t>
      </w:r>
      <w:r>
        <w:rPr>
          <w:rFonts w:ascii="Times New Roman" w:hAnsi="Times New Roman" w:cs="Times New Roman"/>
          <w:sz w:val="24"/>
          <w:szCs w:val="24"/>
        </w:rPr>
        <w:t xml:space="preserve">ian dilaksanakan melalui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membersamai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7941CF">
        <w:rPr>
          <w:rFonts w:ascii="Times New Roman" w:hAnsi="Times New Roman" w:cs="Times New Roman"/>
          <w:sz w:val="24"/>
          <w:szCs w:val="24"/>
        </w:rPr>
        <w:t xml:space="preserve">. Pelatihan ini </w:t>
      </w:r>
      <w:r>
        <w:rPr>
          <w:rFonts w:ascii="Times New Roman" w:hAnsi="Times New Roman" w:cs="Times New Roman"/>
          <w:sz w:val="24"/>
          <w:szCs w:val="24"/>
        </w:rPr>
        <w:t xml:space="preserve">telah </w:t>
      </w:r>
      <w:r w:rsidRPr="007941CF">
        <w:rPr>
          <w:rFonts w:ascii="Times New Roman" w:hAnsi="Times New Roman" w:cs="Times New Roman"/>
          <w:sz w:val="24"/>
          <w:szCs w:val="24"/>
        </w:rPr>
        <w:t xml:space="preserve">dilaksanakan sebanyak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41CF">
        <w:rPr>
          <w:rFonts w:ascii="Times New Roman" w:hAnsi="Times New Roman" w:cs="Times New Roman"/>
          <w:sz w:val="24"/>
          <w:szCs w:val="24"/>
        </w:rPr>
        <w:t xml:space="preserve"> kali. Kegiatan pengabdian dilaksanakan pada bulan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Mei 2024</w:t>
      </w:r>
      <w:r w:rsidRPr="007941CF">
        <w:rPr>
          <w:rFonts w:ascii="Times New Roman" w:hAnsi="Times New Roman" w:cs="Times New Roman"/>
          <w:sz w:val="24"/>
          <w:szCs w:val="24"/>
        </w:rPr>
        <w:t>. Kegiatan pengabd</w:t>
      </w:r>
      <w:r>
        <w:rPr>
          <w:rFonts w:ascii="Times New Roman" w:hAnsi="Times New Roman" w:cs="Times New Roman"/>
          <w:sz w:val="24"/>
          <w:szCs w:val="24"/>
        </w:rPr>
        <w:t>ian dilak</w:t>
      </w:r>
      <w:r w:rsidRPr="007941CF">
        <w:rPr>
          <w:rFonts w:ascii="Times New Roman" w:hAnsi="Times New Roman" w:cs="Times New Roman"/>
          <w:sz w:val="24"/>
          <w:szCs w:val="24"/>
        </w:rPr>
        <w:t xml:space="preserve">sanakan melalui beberapa metode pelatihan, yaitu: 1) Metode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941CF">
        <w:rPr>
          <w:rFonts w:ascii="Times New Roman" w:hAnsi="Times New Roman" w:cs="Times New Roman"/>
          <w:sz w:val="24"/>
          <w:szCs w:val="24"/>
        </w:rPr>
        <w:t xml:space="preserve">eramah untuk memberikan penjelasan tentang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941CF">
        <w:rPr>
          <w:rFonts w:ascii="Times New Roman" w:hAnsi="Times New Roman" w:cs="Times New Roman"/>
          <w:sz w:val="24"/>
          <w:szCs w:val="24"/>
        </w:rPr>
        <w:t xml:space="preserve">, 2) Metode </w:t>
      </w:r>
      <w:r w:rsidRPr="007941CF">
        <w:rPr>
          <w:rFonts w:ascii="Times New Roman" w:hAnsi="Times New Roman" w:cs="Times New Roman"/>
          <w:bCs/>
          <w:sz w:val="24"/>
          <w:szCs w:val="24"/>
        </w:rPr>
        <w:t>Tanya Jawab untuk</w:t>
      </w:r>
      <w:r w:rsidRPr="00794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C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794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CF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794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CF">
        <w:rPr>
          <w:rFonts w:ascii="Times New Roman" w:hAnsi="Times New Roman" w:cs="Times New Roman"/>
          <w:sz w:val="24"/>
          <w:szCs w:val="24"/>
          <w:lang w:val="en-US"/>
        </w:rPr>
        <w:t>sejauh</w:t>
      </w:r>
      <w:proofErr w:type="spellEnd"/>
      <w:r w:rsidRPr="007941CF">
        <w:rPr>
          <w:rFonts w:ascii="Times New Roman" w:hAnsi="Times New Roman" w:cs="Times New Roman"/>
          <w:sz w:val="24"/>
          <w:szCs w:val="24"/>
          <w:lang w:val="en-US"/>
        </w:rPr>
        <w:t xml:space="preserve"> mana </w:t>
      </w:r>
      <w:proofErr w:type="spellStart"/>
      <w:r w:rsidRPr="007941CF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794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C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794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CF">
        <w:rPr>
          <w:rFonts w:ascii="Times New Roman" w:hAnsi="Times New Roman" w:cs="Times New Roman"/>
          <w:sz w:val="24"/>
          <w:szCs w:val="24"/>
          <w:lang w:val="en-US"/>
        </w:rPr>
        <w:t>dikuasai</w:t>
      </w:r>
      <w:proofErr w:type="spellEnd"/>
      <w:r w:rsidRPr="007941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941CF">
        <w:rPr>
          <w:rFonts w:ascii="Times New Roman" w:hAnsi="Times New Roman" w:cs="Times New Roman"/>
          <w:sz w:val="24"/>
          <w:szCs w:val="24"/>
          <w:lang w:val="en-US"/>
        </w:rPr>
        <w:t>merangsang</w:t>
      </w:r>
      <w:proofErr w:type="spellEnd"/>
      <w:r w:rsidRPr="00794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CF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7941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1CF">
        <w:rPr>
          <w:rFonts w:ascii="Times New Roman" w:hAnsi="Times New Roman" w:cs="Times New Roman"/>
          <w:sz w:val="24"/>
          <w:szCs w:val="24"/>
        </w:rPr>
        <w:t>mempraktekkan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kebiasaan-kebiasaan baru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Pr="00CE52EE" w:rsidRDefault="00AD16F4" w:rsidP="00AD16F4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Dengan adanya pendampingan ini,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 meningkat. Dengan meningkatnya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sebayanya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AD16F4" w:rsidRDefault="00AD16F4" w:rsidP="00AD16F4">
      <w:pPr>
        <w:spacing w:after="0" w:line="240" w:lineRule="auto"/>
        <w:ind w:left="1559" w:hanging="1559"/>
        <w:jc w:val="both"/>
        <w:rPr>
          <w:rFonts w:ascii="Times New Roman" w:hAnsi="Times New Roman" w:cs="Times New Roman"/>
          <w:i/>
          <w:sz w:val="24"/>
          <w:szCs w:val="24"/>
          <w:lang w:bidi="th-TH"/>
        </w:rPr>
      </w:pPr>
    </w:p>
    <w:p w:rsidR="00AD16F4" w:rsidRPr="008F1C7D" w:rsidRDefault="00AD16F4" w:rsidP="00AD16F4">
      <w:pPr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r w:rsidRPr="004D05AE">
        <w:rPr>
          <w:rFonts w:ascii="Times New Roman" w:hAnsi="Times New Roman" w:cs="Times New Roman"/>
          <w:sz w:val="24"/>
          <w:szCs w:val="24"/>
          <w:lang w:val="en-US" w:bidi="th-TH"/>
        </w:rPr>
        <w:t xml:space="preserve">Kata </w:t>
      </w:r>
      <w:proofErr w:type="spellStart"/>
      <w:proofErr w:type="gramStart"/>
      <w:r w:rsidRPr="004D05AE">
        <w:rPr>
          <w:rFonts w:ascii="Times New Roman" w:hAnsi="Times New Roman" w:cs="Times New Roman"/>
          <w:sz w:val="24"/>
          <w:szCs w:val="24"/>
          <w:lang w:val="en-US" w:bidi="th-TH"/>
        </w:rPr>
        <w:t>kunci</w:t>
      </w:r>
      <w:proofErr w:type="spellEnd"/>
      <w:r w:rsidRPr="004D05AE">
        <w:rPr>
          <w:rFonts w:ascii="Times New Roman" w:hAnsi="Times New Roman" w:cs="Times New Roman"/>
          <w:sz w:val="24"/>
          <w:szCs w:val="24"/>
          <w:lang w:val="en-US" w:bidi="th-TH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8F1C7D"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>perkembangan</w:t>
      </w:r>
      <w:proofErr w:type="spellEnd"/>
      <w:r w:rsidRPr="008F1C7D"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>fisik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>anak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>seks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>anak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>usia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>dini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bidi="th-TH"/>
        </w:rPr>
        <w:t xml:space="preserve">. </w:t>
      </w:r>
    </w:p>
    <w:p w:rsidR="00AD16F4" w:rsidRDefault="00AD16F4" w:rsidP="00AD16F4">
      <w:pPr>
        <w:tabs>
          <w:tab w:val="left" w:pos="900"/>
          <w:tab w:val="left" w:pos="600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</w:pPr>
    </w:p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105228653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9543B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  <w:bookmarkEnd w:id="0"/>
    </w:p>
    <w:p w:rsidR="00AD16F4" w:rsidRPr="00E7192C" w:rsidRDefault="00AD16F4" w:rsidP="00AD16F4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" w:name="_Toc386196584"/>
      <w:bookmarkStart w:id="2" w:name="_Toc105228654"/>
      <w:r w:rsidRPr="00E719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A. </w:t>
      </w:r>
      <w:proofErr w:type="spellStart"/>
      <w:r w:rsidRPr="004466C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Analisis</w:t>
      </w:r>
      <w:proofErr w:type="spellEnd"/>
      <w:r w:rsidRPr="004466C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4466C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Situasi</w:t>
      </w:r>
      <w:bookmarkEnd w:id="1"/>
      <w:bookmarkEnd w:id="2"/>
      <w:proofErr w:type="spellEnd"/>
    </w:p>
    <w:p w:rsidR="00AD16F4" w:rsidRDefault="00AD16F4" w:rsidP="00AD16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Toc386196585"/>
      <w:bookmarkStart w:id="4" w:name="_Toc105228655"/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menimpa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Presiden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Soesilo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Bambang Yudhoyono,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Instruksi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Presiden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No. 5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Nasional Anti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mencuri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korban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dihimpun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kpai.go.id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tahunnya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pemantauan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KPAI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2011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2014,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sigfnifikan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2011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2178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, 2012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3512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, 2013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4311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, 2014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5066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(kpai.go.id).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16F4" w:rsidRDefault="00AD16F4" w:rsidP="00AD16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di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Menteri Pendidikan dan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Kebudayaan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Anies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Baswedan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kerap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menimpa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seringkali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mengabaikan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06CE">
        <w:rPr>
          <w:rFonts w:ascii="Times New Roman" w:hAnsi="Times New Roman" w:cs="Times New Roman"/>
          <w:sz w:val="24"/>
          <w:szCs w:val="24"/>
          <w:lang w:val="en-US"/>
        </w:rPr>
        <w:t>terjadi.Padahal</w:t>
      </w:r>
      <w:proofErr w:type="spellEnd"/>
      <w:proofErr w:type="gram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melindungi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9B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6C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hadirnya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Pr="00CB15C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http://nasional.kompas.com/</w:t>
        </w:r>
      </w:hyperlink>
      <w:r w:rsidRPr="005A069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Anies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Baswedan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didominasi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oleh orang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Wakil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Komisi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Indonesia (KPAI), Maria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Advianti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kpai.go.id (2015)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kejahatan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dibagi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dekat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, dan orang yang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dekat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(kpai.go.id). Hal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terlindungi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kenal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justru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korban oleh orang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orang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dekat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0697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5A06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16F4" w:rsidRDefault="00AD16F4" w:rsidP="00AD16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menimpa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, salah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lastRenderedPageBreak/>
        <w:t>kurangnya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Yuliana (2016),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pemerhati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Jejer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Wadon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Solo,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maraknya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dipicu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rendahnya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sex education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7" w:history="1">
        <w:r w:rsidRPr="00CB15C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http://solo.tribunnews.com/</w:t>
        </w:r>
      </w:hyperlink>
      <w:r w:rsidRPr="00B04618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Masyarakat,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tabu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sejalan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Musdah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(201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Indonesian Conference on Religion and Peace (ICRP),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komprehensif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mengajarkan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mengapresiasi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sesama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618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8" w:history="1">
        <w:r w:rsidRPr="00CB15C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http://nasional.kompas.com/</w:t>
        </w:r>
      </w:hyperlink>
      <w:r w:rsidRPr="00B0461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D16F4" w:rsidRPr="00754BAA" w:rsidRDefault="00AD16F4" w:rsidP="00AD16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tabu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ternyata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keliru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. Pendidikan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tidaklah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sesempit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diekspektasikan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kebanyakan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. Pendidikan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kaitannya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mendidik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Suwaid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(2010: 548)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mengarahkan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kecenderungan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: 1)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melatih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kamar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; 2)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membiasakan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menundukkan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aurat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; 3)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memisahkan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tidur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; 4)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melatih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mandi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>; 5)</w:t>
      </w:r>
      <w:r w:rsidRPr="00754BAA"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bahaya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berzina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Pr="00EA48DD" w:rsidRDefault="00AD16F4" w:rsidP="00AD16F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Hurlock (1978)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: 1)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; 2)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; 3)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bicara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; 4)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; 5)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dan; 6)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. Modul yang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oleh guru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mendidik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SD,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guru dan orang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lastRenderedPageBreak/>
        <w:t>pemerintah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merancang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diintegrasikan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4BAA"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 w:rsidRPr="00754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54BAA">
        <w:rPr>
          <w:rFonts w:ascii="Times New Roman" w:hAnsi="Times New Roman" w:cs="Times New Roman"/>
          <w:sz w:val="24"/>
          <w:szCs w:val="24"/>
          <w:lang w:val="en-US"/>
        </w:rPr>
        <w:cr/>
      </w:r>
      <w:r w:rsidRPr="00B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618">
        <w:rPr>
          <w:rFonts w:ascii="Times New Roman" w:hAnsi="Times New Roman" w:cs="Times New Roman"/>
          <w:sz w:val="24"/>
          <w:szCs w:val="24"/>
          <w:lang w:val="en-US"/>
        </w:rPr>
        <w:cr/>
      </w:r>
      <w:r w:rsidRPr="00EA48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proofErr w:type="spellStart"/>
      <w:r w:rsidRPr="00EA48DD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Permasalahan</w:t>
      </w:r>
      <w:proofErr w:type="spellEnd"/>
      <w:r w:rsidRPr="00EA48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Mitra</w:t>
      </w:r>
      <w:bookmarkEnd w:id="3"/>
      <w:bookmarkEnd w:id="4"/>
    </w:p>
    <w:p w:rsidR="00AD16F4" w:rsidRDefault="00AD16F4" w:rsidP="00AD16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wawancara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Guru-guru di SD Negeri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Serayu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sebagai berikut: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Kurangnya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; 2)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menyimpang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gender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; dan 3)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Teradapat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terindikasi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menyimpang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AD16F4" w:rsidRDefault="00AD16F4" w:rsidP="00AD16F4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386196587"/>
    </w:p>
    <w:p w:rsidR="00AD16F4" w:rsidRPr="004E148D" w:rsidRDefault="00AD16F4" w:rsidP="00AD16F4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6" w:name="_Toc105228656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II.</w:t>
      </w:r>
      <w:r w:rsidRPr="004E1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SOLUSI DAN </w:t>
      </w:r>
      <w:r w:rsidRPr="004E148D">
        <w:rPr>
          <w:rFonts w:ascii="Times New Roman" w:hAnsi="Times New Roman" w:cs="Times New Roman"/>
          <w:b/>
          <w:sz w:val="24"/>
          <w:szCs w:val="24"/>
          <w:lang w:val="en-US"/>
        </w:rPr>
        <w:t>TARGET DAN LUARAN</w:t>
      </w:r>
      <w:bookmarkEnd w:id="5"/>
      <w:bookmarkEnd w:id="6"/>
    </w:p>
    <w:p w:rsidR="00AD16F4" w:rsidRPr="003528DD" w:rsidRDefault="00AD16F4" w:rsidP="00AD16F4">
      <w:pPr>
        <w:pStyle w:val="Heading2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7" w:name="_Toc105228657"/>
      <w:bookmarkStart w:id="8" w:name="_Toc386196588"/>
      <w:proofErr w:type="spellStart"/>
      <w:r w:rsidRPr="003528DD">
        <w:rPr>
          <w:rFonts w:ascii="Times New Roman" w:hAnsi="Times New Roman" w:cs="Times New Roman"/>
          <w:color w:val="auto"/>
          <w:sz w:val="24"/>
          <w:szCs w:val="24"/>
          <w:lang w:val="en-US"/>
        </w:rPr>
        <w:t>Solusi</w:t>
      </w:r>
      <w:proofErr w:type="spellEnd"/>
      <w:r w:rsidRPr="003528D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yang </w:t>
      </w:r>
      <w:proofErr w:type="spellStart"/>
      <w:r w:rsidRPr="003528DD">
        <w:rPr>
          <w:rFonts w:ascii="Times New Roman" w:hAnsi="Times New Roman" w:cs="Times New Roman"/>
          <w:color w:val="auto"/>
          <w:sz w:val="24"/>
          <w:szCs w:val="24"/>
          <w:lang w:val="en-US"/>
        </w:rPr>
        <w:t>Ditawarkan</w:t>
      </w:r>
      <w:bookmarkEnd w:id="7"/>
      <w:proofErr w:type="spellEnd"/>
    </w:p>
    <w:p w:rsidR="00AD16F4" w:rsidRDefault="00AD16F4" w:rsidP="00AD1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4F02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124F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pengabdi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16F4" w:rsidRDefault="00AD16F4" w:rsidP="00AD16F4">
      <w:pPr>
        <w:pStyle w:val="ListParagraph"/>
        <w:numPr>
          <w:ilvl w:val="0"/>
          <w:numId w:val="4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EA4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masa </w:t>
      </w:r>
      <w:proofErr w:type="spellStart"/>
      <w:r w:rsidRPr="00EA48DD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EA4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EA48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16F4" w:rsidRPr="00CB4B60" w:rsidRDefault="00AD16F4" w:rsidP="00AD16F4">
      <w:pPr>
        <w:pStyle w:val="ListParagraph"/>
        <w:numPr>
          <w:ilvl w:val="0"/>
          <w:numId w:val="4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8DD">
        <w:rPr>
          <w:rFonts w:ascii="Times New Roman" w:hAnsi="Times New Roman" w:cs="Times New Roman"/>
          <w:sz w:val="24"/>
          <w:szCs w:val="24"/>
        </w:rPr>
        <w:t xml:space="preserve">pemahaman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AD16F4" w:rsidRPr="00CB4B60" w:rsidRDefault="00AD16F4" w:rsidP="00AD16F4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16F4" w:rsidRPr="000B08FC" w:rsidRDefault="00AD16F4" w:rsidP="00AD16F4">
      <w:pPr>
        <w:pStyle w:val="Heading2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9" w:name="_Toc105228658"/>
      <w:r w:rsidRPr="000B08FC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Target </w:t>
      </w:r>
      <w:proofErr w:type="spellStart"/>
      <w:r w:rsidRPr="000B08FC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Kegiatan</w:t>
      </w:r>
      <w:bookmarkEnd w:id="8"/>
      <w:bookmarkEnd w:id="9"/>
      <w:proofErr w:type="spellEnd"/>
    </w:p>
    <w:p w:rsidR="00AD16F4" w:rsidRDefault="00AD16F4" w:rsidP="00AD16F4">
      <w:pPr>
        <w:pStyle w:val="ListParagraph"/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Pr="00CB4B60" w:rsidRDefault="00AD16F4" w:rsidP="00AD16F4">
      <w:pPr>
        <w:pStyle w:val="ListParagraph"/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pubertas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Pr="00CB4B60" w:rsidRDefault="00AD16F4" w:rsidP="00AD16F4">
      <w:pPr>
        <w:pStyle w:val="ListParagraph"/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Pr="00CB4B60" w:rsidRDefault="00AD16F4" w:rsidP="00AD16F4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16F4" w:rsidRPr="00212925" w:rsidRDefault="00AD16F4" w:rsidP="00AD16F4">
      <w:pPr>
        <w:pStyle w:val="Heading2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0" w:name="_Toc386196589"/>
      <w:bookmarkStart w:id="11" w:name="_Toc105228659"/>
      <w:proofErr w:type="spellStart"/>
      <w:r w:rsidRPr="0021292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Luaran</w:t>
      </w:r>
      <w:proofErr w:type="spellEnd"/>
      <w:r w:rsidRPr="0021292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21292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Kegiatan</w:t>
      </w:r>
      <w:bookmarkEnd w:id="10"/>
      <w:bookmarkEnd w:id="11"/>
      <w:proofErr w:type="spellEnd"/>
    </w:p>
    <w:p w:rsidR="00AD16F4" w:rsidRPr="00212925" w:rsidRDefault="00AD16F4" w:rsidP="00AD1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12925">
        <w:rPr>
          <w:rFonts w:ascii="Times New Roman" w:hAnsi="Times New Roman" w:cs="Times New Roman"/>
          <w:sz w:val="24"/>
          <w:szCs w:val="24"/>
          <w:lang w:val="en-US"/>
        </w:rPr>
        <w:t>aporan</w:t>
      </w:r>
      <w:proofErr w:type="spellEnd"/>
      <w:r w:rsidRPr="002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925"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 w:rsidRPr="0021292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12925"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 w:rsidRPr="002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92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925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2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925"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Pr="00212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925"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 w:rsidRPr="002129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Default="00AD16F4" w:rsidP="00AD16F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F4" w:rsidRDefault="00AD16F4" w:rsidP="00AD16F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F4" w:rsidRPr="004E148D" w:rsidRDefault="00AD16F4" w:rsidP="00AD16F4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2" w:name="_Toc386196590"/>
      <w:bookmarkStart w:id="13" w:name="_Toc105228660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4E148D">
        <w:rPr>
          <w:rFonts w:ascii="Times New Roman" w:hAnsi="Times New Roman" w:cs="Times New Roman"/>
          <w:b/>
          <w:sz w:val="24"/>
          <w:szCs w:val="24"/>
          <w:lang w:val="en-US"/>
        </w:rPr>
        <w:t>METODE PELAKSANAAN</w:t>
      </w:r>
      <w:bookmarkEnd w:id="12"/>
      <w:bookmarkEnd w:id="13"/>
    </w:p>
    <w:p w:rsidR="00AD16F4" w:rsidRPr="003E12D6" w:rsidRDefault="00AD16F4" w:rsidP="00AD16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386196594"/>
      <w:r>
        <w:rPr>
          <w:rFonts w:ascii="Times New Roman" w:hAnsi="Times New Roman" w:cs="Times New Roman"/>
          <w:color w:val="000000" w:themeColor="text1"/>
          <w:sz w:val="24"/>
          <w:szCs w:val="24"/>
        </w:rPr>
        <w:t>Kegiatan pengabdian dilak</w:t>
      </w:r>
      <w:r w:rsidRPr="0051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sanakan melalui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pelatihan dan pendampingan</w:t>
      </w:r>
      <w:r w:rsidRPr="0051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mendeteksi tentang indikasi perilaku seks menyimpang dan layanan bimbingan klasikal untuk untuk anak-anak</w:t>
      </w:r>
      <w:r w:rsidRPr="0051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Pelatihan ini akan dilaksanakan sebanyak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kali</w:t>
      </w:r>
      <w:r w:rsidRPr="0051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Kegiatan pengabdian dilaksanakan pada bulan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Mei 2024</w:t>
      </w:r>
      <w:r w:rsidRPr="00510A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57B5">
        <w:rPr>
          <w:rFonts w:ascii="Times New Roman" w:hAnsi="Times New Roman" w:cs="Times New Roman"/>
          <w:sz w:val="24"/>
          <w:szCs w:val="24"/>
        </w:rPr>
        <w:t xml:space="preserve">Kegiatan pengabdian dilakasanakan melalui </w:t>
      </w:r>
      <w:r w:rsidRPr="00D10E40">
        <w:rPr>
          <w:rFonts w:ascii="Times New Roman" w:hAnsi="Times New Roman" w:cs="Times New Roman"/>
          <w:sz w:val="24"/>
          <w:szCs w:val="24"/>
        </w:rPr>
        <w:t>beberapa metode pelatihan, yaitu:</w:t>
      </w:r>
    </w:p>
    <w:p w:rsidR="00AD16F4" w:rsidRPr="00EF48D1" w:rsidRDefault="00AD16F4" w:rsidP="00AD16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8D1">
        <w:rPr>
          <w:rFonts w:ascii="Times New Roman" w:hAnsi="Times New Roman" w:cs="Times New Roman"/>
          <w:b/>
          <w:bCs/>
          <w:sz w:val="24"/>
          <w:szCs w:val="24"/>
        </w:rPr>
        <w:t>Metode Ceramah</w:t>
      </w:r>
    </w:p>
    <w:p w:rsidR="00AD16F4" w:rsidRDefault="00AD16F4" w:rsidP="00AD16F4">
      <w:pPr>
        <w:autoSpaceDE w:val="0"/>
        <w:autoSpaceDN w:val="0"/>
        <w:adjustRightInd w:val="0"/>
        <w:spacing w:after="0" w:line="360" w:lineRule="auto"/>
        <w:ind w:left="512" w:firstLine="43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10E40">
        <w:rPr>
          <w:rFonts w:ascii="Times New Roman" w:hAnsi="Times New Roman" w:cs="Times New Roman"/>
          <w:sz w:val="24"/>
          <w:szCs w:val="24"/>
        </w:rPr>
        <w:t xml:space="preserve">Metode ceramah dipilih untuk memberikan penjelasan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:rsidR="00AD16F4" w:rsidRDefault="00AD16F4" w:rsidP="00AD16F4">
      <w:pPr>
        <w:pStyle w:val="ListParagraph"/>
        <w:numPr>
          <w:ilvl w:val="2"/>
          <w:numId w:val="2"/>
        </w:numPr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8B727D">
        <w:rPr>
          <w:rFonts w:ascii="Times New Roman" w:hAnsi="Times New Roman" w:cs="Times New Roman"/>
          <w:sz w:val="24"/>
          <w:szCs w:val="24"/>
        </w:rPr>
        <w:t xml:space="preserve">Penjelasan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Default="00AD16F4" w:rsidP="00AD16F4">
      <w:pPr>
        <w:pStyle w:val="ListParagraph"/>
        <w:numPr>
          <w:ilvl w:val="2"/>
          <w:numId w:val="2"/>
        </w:numPr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8B727D">
        <w:rPr>
          <w:rFonts w:ascii="Times New Roman" w:hAnsi="Times New Roman" w:cs="Times New Roman"/>
          <w:sz w:val="24"/>
          <w:szCs w:val="24"/>
        </w:rPr>
        <w:t xml:space="preserve">Pelatihan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mengindektifikasi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terindikasi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menyimpang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Pr="008B727D" w:rsidRDefault="00AD16F4" w:rsidP="00AD16F4">
      <w:pPr>
        <w:pStyle w:val="ListParagraph"/>
        <w:numPr>
          <w:ilvl w:val="2"/>
          <w:numId w:val="2"/>
        </w:numPr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bersosialisasi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Bersama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sebayanya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16F4" w:rsidRPr="00EF48D1" w:rsidRDefault="00AD16F4" w:rsidP="00AD16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8D1">
        <w:rPr>
          <w:rFonts w:ascii="Times New Roman" w:hAnsi="Times New Roman" w:cs="Times New Roman"/>
          <w:b/>
          <w:bCs/>
          <w:sz w:val="24"/>
          <w:szCs w:val="24"/>
        </w:rPr>
        <w:t>Metode Tanya Jawab</w:t>
      </w:r>
    </w:p>
    <w:p w:rsidR="00AD16F4" w:rsidRDefault="00AD16F4" w:rsidP="00AD16F4">
      <w:pPr>
        <w:autoSpaceDE w:val="0"/>
        <w:autoSpaceDN w:val="0"/>
        <w:adjustRightInd w:val="0"/>
        <w:spacing w:after="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FEA">
        <w:rPr>
          <w:rFonts w:ascii="Times New Roman" w:hAnsi="Times New Roman" w:cs="Times New Roman"/>
          <w:sz w:val="24"/>
          <w:szCs w:val="24"/>
        </w:rPr>
        <w:t xml:space="preserve">Metode </w:t>
      </w:r>
      <w:hyperlink r:id="rId9" w:history="1">
        <w:r w:rsidRPr="007E2FEA">
          <w:rPr>
            <w:rFonts w:ascii="Times New Roman" w:hAnsi="Times New Roman" w:cs="Times New Roman"/>
            <w:sz w:val="24"/>
            <w:szCs w:val="24"/>
          </w:rPr>
          <w:t>tanya jawab</w:t>
        </w:r>
      </w:hyperlink>
      <w:r w:rsidRPr="007E2FEA">
        <w:rPr>
          <w:rFonts w:ascii="Times New Roman" w:hAnsi="Times New Roman" w:cs="Times New Roman"/>
          <w:sz w:val="24"/>
          <w:szCs w:val="24"/>
        </w:rPr>
        <w:t xml:space="preserve"> adalah metode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E2FEA">
        <w:rPr>
          <w:rFonts w:ascii="Times New Roman" w:hAnsi="Times New Roman" w:cs="Times New Roman"/>
          <w:sz w:val="24"/>
          <w:szCs w:val="24"/>
        </w:rPr>
        <w:t xml:space="preserve">ang memungkinkan terjadinya komunikasi langsung yang bersifat </w:t>
      </w:r>
      <w:r w:rsidRPr="007E2FEA">
        <w:rPr>
          <w:rFonts w:ascii="Times New Roman" w:hAnsi="Times New Roman" w:cs="Times New Roman"/>
          <w:i/>
          <w:sz w:val="24"/>
          <w:szCs w:val="24"/>
        </w:rPr>
        <w:t>two ways traffic</w:t>
      </w:r>
      <w:r w:rsidRPr="007E2FEA">
        <w:rPr>
          <w:rFonts w:ascii="Times New Roman" w:hAnsi="Times New Roman" w:cs="Times New Roman"/>
          <w:sz w:val="24"/>
          <w:szCs w:val="24"/>
        </w:rPr>
        <w:t xml:space="preserve"> sebab pada saat yang sama terjadi dialog antara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4-5 SD</w:t>
      </w:r>
      <w:r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bertanya,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Pemateri</w:t>
      </w:r>
      <w:proofErr w:type="spellEnd"/>
      <w:r w:rsidRPr="007E2FEA">
        <w:rPr>
          <w:rFonts w:ascii="Times New Roman" w:hAnsi="Times New Roman" w:cs="Times New Roman"/>
          <w:sz w:val="24"/>
          <w:szCs w:val="24"/>
        </w:rPr>
        <w:t xml:space="preserve"> menjawab atau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bertanya,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FEA">
        <w:rPr>
          <w:rFonts w:ascii="Times New Roman" w:hAnsi="Times New Roman" w:cs="Times New Roman"/>
          <w:sz w:val="24"/>
          <w:szCs w:val="24"/>
        </w:rPr>
        <w:t>menjawab.  Dalam komunikasi ini terlihat adanya hubungan timbal balik se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ara langsung antara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 w:rsidRPr="007E2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1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/>
    <w:p w:rsidR="00AD16F4" w:rsidRDefault="00AD16F4" w:rsidP="00AD16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2350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BAB IV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HASIL DAN LUARAN YANG DICAPAI </w:t>
      </w:r>
    </w:p>
    <w:p w:rsidR="00AD16F4" w:rsidRDefault="00AD16F4" w:rsidP="00AD16F4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dipaparkan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D16F4" w:rsidRDefault="00AD16F4" w:rsidP="00AD16F4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16F4" w:rsidRDefault="00AD16F4" w:rsidP="00AD16F4">
      <w:pPr>
        <w:pStyle w:val="NormalWeb"/>
        <w:ind w:left="720"/>
      </w:pPr>
      <w:r>
        <w:rPr>
          <w:noProof/>
        </w:rPr>
        <w:drawing>
          <wp:inline distT="0" distB="0" distL="0" distR="0" wp14:anchorId="68DC39AA" wp14:editId="639D29F0">
            <wp:extent cx="4760595" cy="5722882"/>
            <wp:effectExtent l="0" t="0" r="1905" b="0"/>
            <wp:docPr id="408989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542" cy="574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F4" w:rsidRDefault="00AD16F4" w:rsidP="00AD16F4">
      <w:pPr>
        <w:pStyle w:val="NormalWeb"/>
      </w:pPr>
    </w:p>
    <w:p w:rsidR="00AD16F4" w:rsidRDefault="00AD16F4" w:rsidP="00AD16F4">
      <w:pPr>
        <w:pStyle w:val="NormalWeb"/>
      </w:pPr>
    </w:p>
    <w:p w:rsidR="00AD16F4" w:rsidRDefault="00AD16F4" w:rsidP="00AD16F4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LPPM UPY </w:t>
      </w:r>
    </w:p>
    <w:p w:rsidR="00AD16F4" w:rsidRDefault="00AD16F4" w:rsidP="00AD16F4">
      <w:pPr>
        <w:pStyle w:val="NormalWeb"/>
        <w:ind w:left="720"/>
      </w:pPr>
      <w:r>
        <w:rPr>
          <w:noProof/>
        </w:rPr>
        <w:drawing>
          <wp:inline distT="0" distB="0" distL="0" distR="0" wp14:anchorId="1F5ECDB5" wp14:editId="1306535A">
            <wp:extent cx="5247640" cy="6864350"/>
            <wp:effectExtent l="0" t="0" r="0" b="0"/>
            <wp:docPr id="1778198579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98579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8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F4" w:rsidRDefault="00AD16F4" w:rsidP="00AD16F4">
      <w:pPr>
        <w:pStyle w:val="ListParagraph"/>
        <w:numPr>
          <w:ilvl w:val="0"/>
          <w:numId w:val="5"/>
        </w:numPr>
        <w:tabs>
          <w:tab w:val="left" w:pos="360"/>
        </w:tabs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Daftar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 wp14:anchorId="74B858D1" wp14:editId="5F3441CF">
            <wp:extent cx="5422265" cy="6056768"/>
            <wp:effectExtent l="0" t="0" r="6985" b="1270"/>
            <wp:docPr id="7820741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801" cy="60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CD9403" wp14:editId="53B433EB">
            <wp:extent cx="5247640" cy="7430770"/>
            <wp:effectExtent l="0" t="0" r="0" b="0"/>
            <wp:docPr id="6911038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38AFE3" wp14:editId="70C0786B">
            <wp:extent cx="5247640" cy="7430770"/>
            <wp:effectExtent l="0" t="0" r="0" b="0"/>
            <wp:docPr id="12868537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D8A2B9" wp14:editId="6BE764CD">
            <wp:extent cx="5247640" cy="7430770"/>
            <wp:effectExtent l="0" t="0" r="0" b="0"/>
            <wp:docPr id="1491659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130542" wp14:editId="1FBD8753">
            <wp:extent cx="5247640" cy="7430770"/>
            <wp:effectExtent l="0" t="0" r="0" b="0"/>
            <wp:docPr id="3863305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F4" w:rsidRPr="005E7AE4" w:rsidRDefault="00AD16F4" w:rsidP="00AD16F4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7AE4">
        <w:rPr>
          <w:rFonts w:ascii="Times New Roman" w:hAnsi="Times New Roman" w:cs="Times New Roman"/>
          <w:sz w:val="24"/>
          <w:szCs w:val="24"/>
          <w:lang w:val="en-US"/>
        </w:rPr>
        <w:lastRenderedPageBreak/>
        <w:t>Dokumentasi</w:t>
      </w:r>
      <w:proofErr w:type="spellEnd"/>
      <w:r w:rsidRPr="005E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7AE4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5E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7AE4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5E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 wp14:anchorId="44FD4688" wp14:editId="43879EE8">
            <wp:extent cx="5247640" cy="6995795"/>
            <wp:effectExtent l="0" t="0" r="0" b="6350"/>
            <wp:docPr id="158037433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9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E7F968" wp14:editId="1257DD6E">
            <wp:extent cx="5247640" cy="6995795"/>
            <wp:effectExtent l="0" t="0" r="0" b="0"/>
            <wp:docPr id="209144418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9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D685D9" wp14:editId="73D9BB35">
            <wp:extent cx="4940300" cy="3771900"/>
            <wp:effectExtent l="0" t="0" r="0" b="0"/>
            <wp:docPr id="192788719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EFD73E" wp14:editId="46212A15">
            <wp:extent cx="4892040" cy="3669622"/>
            <wp:effectExtent l="0" t="0" r="3810" b="7620"/>
            <wp:docPr id="17444872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663" cy="367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F4" w:rsidRPr="0072350D" w:rsidRDefault="00AD16F4" w:rsidP="00AD16F4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Kasih </w:t>
      </w:r>
    </w:p>
    <w:p w:rsidR="00AD16F4" w:rsidRPr="00D01083" w:rsidRDefault="00AD16F4" w:rsidP="00AD16F4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</w:p>
    <w:p w:rsidR="00AD16F4" w:rsidRDefault="00AD16F4" w:rsidP="00AD16F4">
      <w:pPr>
        <w:pStyle w:val="NormalWeb"/>
      </w:pPr>
      <w:r>
        <w:rPr>
          <w:noProof/>
        </w:rPr>
        <w:drawing>
          <wp:inline distT="0" distB="0" distL="0" distR="0" wp14:anchorId="01584931" wp14:editId="32FC93F3">
            <wp:extent cx="5247433" cy="6495131"/>
            <wp:effectExtent l="0" t="0" r="0" b="1270"/>
            <wp:docPr id="9378042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026" cy="65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F4" w:rsidRDefault="00AD16F4" w:rsidP="00AD16F4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Pr="00D01083" w:rsidRDefault="00AD16F4" w:rsidP="00AD16F4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083">
        <w:rPr>
          <w:rFonts w:ascii="Times New Roman" w:hAnsi="Times New Roman" w:cs="Times New Roman"/>
          <w:sz w:val="24"/>
          <w:szCs w:val="24"/>
          <w:lang w:val="en-US"/>
        </w:rPr>
        <w:lastRenderedPageBreak/>
        <w:t>Pemateri</w:t>
      </w:r>
      <w:proofErr w:type="spellEnd"/>
      <w:r w:rsidRPr="00D01083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</w:p>
    <w:p w:rsidR="00AD16F4" w:rsidRDefault="00AD16F4" w:rsidP="00AD16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EC49F22" wp14:editId="78198FC3">
            <wp:extent cx="5247640" cy="6858000"/>
            <wp:effectExtent l="0" t="0" r="0" b="0"/>
            <wp:docPr id="46839241" name="Picture 7" descr="Close-up of a letter of approv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9241" name="Picture 7" descr="Close-up of a letter of approv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844" cy="686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F4" w:rsidRPr="0072350D" w:rsidRDefault="00AD16F4" w:rsidP="00AD16F4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05228664"/>
      <w:r w:rsidRPr="0072350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Referensi</w:t>
      </w:r>
      <w:bookmarkEnd w:id="15"/>
    </w:p>
    <w:p w:rsidR="00AD16F4" w:rsidRPr="004B307A" w:rsidRDefault="00AD16F4" w:rsidP="00A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Ali, M. dan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Asrori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M. (2008).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</w:p>
    <w:p w:rsidR="00AD16F4" w:rsidRDefault="00AD16F4" w:rsidP="00AD16F4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Bumi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Aksara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16F4" w:rsidRPr="004B307A" w:rsidRDefault="00AD16F4" w:rsidP="00AD16F4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Default="00AD16F4" w:rsidP="00A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Budiningsih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A. (2004).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16F4" w:rsidRPr="004B307A" w:rsidRDefault="00AD16F4" w:rsidP="00A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Default="00AD16F4" w:rsidP="00A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Dahar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R.E. (2011).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Teori-Teori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Erlangga</w:t>
      </w:r>
      <w:proofErr w:type="spellEnd"/>
    </w:p>
    <w:p w:rsidR="00AD16F4" w:rsidRPr="004B307A" w:rsidRDefault="00AD16F4" w:rsidP="00A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Pr="004B307A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Ilahi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F. (2014). Bersama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Rasulullah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Mendidik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Idaman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Imam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Asy-Syafi’i</w:t>
      </w:r>
      <w:proofErr w:type="spellEnd"/>
    </w:p>
    <w:p w:rsidR="00AD16F4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Pr="004B307A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Paramastri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I &amp; Helmi, F. (1998).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Efektivitas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Dini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No. 2, 25-34. </w:t>
      </w:r>
    </w:p>
    <w:p w:rsidR="00AD16F4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Roqib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M. (2008). Pendidikan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Dini.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Pendidikan, Vo. 13, No. 2, 271-286</w:t>
      </w:r>
    </w:p>
    <w:p w:rsidR="00AD16F4" w:rsidRPr="004B307A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Santrock, J.W. (2007).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Kesebelas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Jilid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I).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Terjemahan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Mila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Racmawati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&amp; Anna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Kuswati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>). New York City: McGraw-Hill.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2007).</w:t>
      </w:r>
    </w:p>
    <w:p w:rsidR="00AD16F4" w:rsidRPr="004B307A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_________. (2012).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Ketigabelas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Jilid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I).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Terjemahan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Benedictine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Widyasinta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>). New York City: McGraw-Hill.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1997)</w:t>
      </w:r>
    </w:p>
    <w:p w:rsidR="00AD16F4" w:rsidRPr="004B307A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Default="00AD16F4" w:rsidP="00A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Sarwono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S. W. (2008).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Rajagrafindo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16F4" w:rsidRPr="004B307A" w:rsidRDefault="00AD16F4" w:rsidP="00A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Slavin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R.E. (2008).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Pendidikan: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Kedelapan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Jilid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I).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Terjemahan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Marianto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Samosir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>). Upper Saddle River: Pearson. (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2006).</w:t>
      </w:r>
    </w:p>
    <w:p w:rsidR="00AD16F4" w:rsidRPr="004B307A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Suwaid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M. (2010).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Propethic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Parenting; Cara Nabi SAW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Mendidik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>. Yogyakarta: Pro-U Media.</w:t>
      </w:r>
    </w:p>
    <w:p w:rsidR="00AD16F4" w:rsidRPr="004B307A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6F4" w:rsidRPr="004B307A" w:rsidRDefault="00AD16F4" w:rsidP="00AD16F4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Willis, S. (2005).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Mengupas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Kenakalan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B307A">
        <w:rPr>
          <w:rFonts w:ascii="Times New Roman" w:hAnsi="Times New Roman" w:cs="Times New Roman"/>
          <w:sz w:val="24"/>
          <w:szCs w:val="24"/>
          <w:lang w:val="en-US"/>
        </w:rPr>
        <w:t xml:space="preserve">. Bandung: </w:t>
      </w:r>
      <w:proofErr w:type="spellStart"/>
      <w:r w:rsidRPr="004B307A"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:rsidR="00AD16F4" w:rsidRDefault="00AD16F4" w:rsidP="00AD16F4"/>
    <w:p w:rsidR="00AD16F4" w:rsidRDefault="00AD16F4" w:rsidP="00AD16F4"/>
    <w:p w:rsidR="00AD16F4" w:rsidRDefault="00AD16F4" w:rsidP="00AD16F4"/>
    <w:p w:rsidR="00D40275" w:rsidRDefault="00D40275">
      <w:bookmarkStart w:id="16" w:name="_GoBack"/>
      <w:bookmarkEnd w:id="16"/>
    </w:p>
    <w:sectPr w:rsidR="00D40275" w:rsidSect="000D219D">
      <w:pgSz w:w="12240" w:h="15840"/>
      <w:pgMar w:top="2275" w:right="1701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3FF"/>
    <w:multiLevelType w:val="hybridMultilevel"/>
    <w:tmpl w:val="D3F88C7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ABBA8AA8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369E99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94F"/>
    <w:multiLevelType w:val="hybridMultilevel"/>
    <w:tmpl w:val="4CACD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1AA4"/>
    <w:multiLevelType w:val="hybridMultilevel"/>
    <w:tmpl w:val="6BF6319E"/>
    <w:lvl w:ilvl="0" w:tplc="2578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F08AF"/>
    <w:multiLevelType w:val="hybridMultilevel"/>
    <w:tmpl w:val="945AEC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65220A"/>
    <w:multiLevelType w:val="hybridMultilevel"/>
    <w:tmpl w:val="E74E3D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024FB8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F4"/>
    <w:rsid w:val="00AD16F4"/>
    <w:rsid w:val="00D4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FB771-D2B2-4566-91A8-D65DB8FD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6F4"/>
    <w:pPr>
      <w:spacing w:after="200" w:line="276" w:lineRule="auto"/>
    </w:pPr>
    <w:rPr>
      <w:szCs w:val="22"/>
      <w:lang w:val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6F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6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 w:bidi="ar-SA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D16F4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D16F4"/>
    <w:rPr>
      <w:szCs w:val="22"/>
      <w:lang w:val="id-ID" w:bidi="ar-SA"/>
    </w:rPr>
  </w:style>
  <w:style w:type="paragraph" w:styleId="NormalWeb">
    <w:name w:val="Normal (Web)"/>
    <w:basedOn w:val="Normal"/>
    <w:uiPriority w:val="99"/>
    <w:semiHidden/>
    <w:unhideWhenUsed/>
    <w:rsid w:val="00AD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D1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ional.kompas.com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solo.tribunnews.com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nasional.kompas.com/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www.asikbelajar.com/2013/08/Metode-Tanya-Jawab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2024-09-25T08:12:00Z</dcterms:created>
  <dcterms:modified xsi:type="dcterms:W3CDTF">2024-09-25T08:12:00Z</dcterms:modified>
</cp:coreProperties>
</file>